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C8AA4B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512EC">
        <w:rPr>
          <w:color w:val="12284C" w:themeColor="text2"/>
          <w:sz w:val="28"/>
          <w:szCs w:val="36"/>
        </w:rPr>
        <w:t>Alternative Power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512EC">
        <w:rPr>
          <w:color w:val="12284C" w:themeColor="text2"/>
          <w:sz w:val="28"/>
          <w:szCs w:val="36"/>
        </w:rPr>
        <w:t>40210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512E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F273B28" w14:textId="77777777" w:rsidR="00D512EC" w:rsidRDefault="00D512EC" w:rsidP="00D512EC">
      <w:pPr>
        <w:spacing w:before="0" w:after="0"/>
        <w:rPr>
          <w:rStyle w:val="Regular"/>
        </w:rPr>
      </w:pPr>
    </w:p>
    <w:p w14:paraId="71AE02C9" w14:textId="77777777" w:rsidR="00D512EC" w:rsidRDefault="009C4EE4" w:rsidP="00D512E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512EC" w:rsidRPr="00D512EC">
        <w:rPr>
          <w:rFonts w:ascii="Open Sans Light" w:eastAsia="Times New Roman" w:hAnsi="Open Sans Light" w:cs="Open Sans Light"/>
          <w:color w:val="000000"/>
          <w:kern w:val="0"/>
          <w:sz w:val="20"/>
          <w:szCs w:val="20"/>
          <w14:ligatures w14:val="none"/>
        </w:rPr>
        <w:t>Mobile Equipment Maintenance (47.9999) - Technology Strand I &amp; II</w:t>
      </w:r>
    </w:p>
    <w:p w14:paraId="17B26E9D" w14:textId="77777777" w:rsidR="00D512EC" w:rsidRDefault="00D512EC" w:rsidP="00D512EC">
      <w:pPr>
        <w:spacing w:before="0" w:after="0"/>
        <w:rPr>
          <w:rFonts w:ascii="Open Sans Light" w:eastAsia="Times New Roman" w:hAnsi="Open Sans Light" w:cs="Open Sans Light"/>
          <w:color w:val="000000"/>
          <w:kern w:val="0"/>
          <w:sz w:val="20"/>
          <w:szCs w:val="20"/>
          <w14:ligatures w14:val="none"/>
        </w:rPr>
      </w:pPr>
    </w:p>
    <w:p w14:paraId="2BAF15D9" w14:textId="76E5F960" w:rsidR="00D512EC" w:rsidRPr="00D512EC" w:rsidRDefault="009C4EE4" w:rsidP="00D512E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512EC" w:rsidRPr="00D512EC">
        <w:rPr>
          <w:rFonts w:ascii="Open Sans Light" w:eastAsia="Times New Roman" w:hAnsi="Open Sans Light" w:cs="Open Sans Light"/>
          <w:color w:val="000000"/>
          <w:kern w:val="0"/>
          <w:sz w:val="20"/>
          <w:szCs w:val="20"/>
          <w14:ligatures w14:val="none"/>
        </w:rPr>
        <w:t xml:space="preserve">A </w:t>
      </w:r>
      <w:r w:rsidR="00D512EC" w:rsidRPr="00D512EC">
        <w:rPr>
          <w:rFonts w:ascii="Open Sans Light" w:eastAsia="Times New Roman" w:hAnsi="Open Sans Light" w:cs="Open Sans Light"/>
          <w:b/>
          <w:bCs/>
          <w:color w:val="000000"/>
          <w:kern w:val="0"/>
          <w:sz w:val="20"/>
          <w:szCs w:val="20"/>
          <w14:ligatures w14:val="none"/>
        </w:rPr>
        <w:t>technical level</w:t>
      </w:r>
      <w:r w:rsidR="00D512EC" w:rsidRPr="00D512EC">
        <w:rPr>
          <w:rFonts w:ascii="Open Sans Light" w:eastAsia="Times New Roman" w:hAnsi="Open Sans Light" w:cs="Open Sans Light"/>
          <w:color w:val="000000"/>
          <w:kern w:val="0"/>
          <w:sz w:val="20"/>
          <w:szCs w:val="20"/>
          <w14:ligatures w14:val="none"/>
        </w:rPr>
        <w:t xml:space="preserve"> course designed to provide students with basic theories and information needed to develop an understanding of alternative power used in vehicles.</w:t>
      </w:r>
    </w:p>
    <w:p w14:paraId="4FBDB71A" w14:textId="171EDE1E" w:rsidR="009C4EE4" w:rsidRPr="00D512EC" w:rsidRDefault="009C4EE4" w:rsidP="00D512E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3229CCB"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512EC" w:rsidRPr="00D512EC">
            <w:t>Shop Operations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12EC" w:rsidRPr="009F713B" w14:paraId="3475336C" w14:textId="77777777" w:rsidTr="0033392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512EC" w:rsidRPr="00334670" w:rsidRDefault="00D512EC" w:rsidP="00D512EC">
            <w:pPr>
              <w:pStyle w:val="TableLeftcolumn"/>
            </w:pPr>
            <w:r w:rsidRPr="00334670">
              <w:t>1.1</w:t>
            </w:r>
          </w:p>
        </w:tc>
        <w:tc>
          <w:tcPr>
            <w:tcW w:w="8200" w:type="dxa"/>
            <w:tcBorders>
              <w:top w:val="nil"/>
              <w:left w:val="nil"/>
              <w:bottom w:val="nil"/>
              <w:right w:val="nil"/>
            </w:tcBorders>
            <w:shd w:val="clear" w:color="auto" w:fill="auto"/>
            <w:vAlign w:val="bottom"/>
          </w:tcPr>
          <w:p w14:paraId="4F3DC746" w14:textId="076FB03E" w:rsidR="00D512EC" w:rsidRPr="00D53139" w:rsidRDefault="00D512EC" w:rsidP="00D512EC">
            <w:pPr>
              <w:pStyle w:val="Tabletext"/>
            </w:pPr>
            <w:r>
              <w:rPr>
                <w:rFonts w:ascii="Open Sans Light" w:hAnsi="Open Sans Light" w:cs="Open Sans Light"/>
                <w:color w:val="000000"/>
              </w:rPr>
              <w:t>Identify and retrieve sources of service information.</w:t>
            </w:r>
          </w:p>
        </w:tc>
        <w:tc>
          <w:tcPr>
            <w:tcW w:w="877" w:type="dxa"/>
            <w:tcBorders>
              <w:bottom w:val="single" w:sz="8" w:space="0" w:color="auto"/>
            </w:tcBorders>
            <w:vAlign w:val="bottom"/>
          </w:tcPr>
          <w:p w14:paraId="1012989B" w14:textId="5DBA88DF" w:rsidR="00D512EC" w:rsidRPr="00ED28EF" w:rsidRDefault="00D512EC" w:rsidP="00D512EC">
            <w:pPr>
              <w:pStyle w:val="Tabletext"/>
              <w:rPr>
                <w:rStyle w:val="Formentry12ptopunderline"/>
              </w:rPr>
            </w:pPr>
          </w:p>
        </w:tc>
      </w:tr>
      <w:tr w:rsidR="00D512EC" w:rsidRPr="009F713B" w14:paraId="422523F4" w14:textId="77777777" w:rsidTr="0033392C">
        <w:tc>
          <w:tcPr>
            <w:tcW w:w="705" w:type="dxa"/>
          </w:tcPr>
          <w:p w14:paraId="0F428A28" w14:textId="77777777" w:rsidR="00D512EC" w:rsidRPr="00334670" w:rsidRDefault="00D512EC" w:rsidP="00D512EC">
            <w:pPr>
              <w:pStyle w:val="TableLeftcolumn"/>
            </w:pPr>
            <w:r w:rsidRPr="00334670">
              <w:t>1.2</w:t>
            </w:r>
          </w:p>
        </w:tc>
        <w:tc>
          <w:tcPr>
            <w:tcW w:w="8200" w:type="dxa"/>
            <w:tcBorders>
              <w:top w:val="nil"/>
              <w:left w:val="nil"/>
              <w:bottom w:val="nil"/>
              <w:right w:val="nil"/>
            </w:tcBorders>
            <w:shd w:val="clear" w:color="auto" w:fill="auto"/>
            <w:vAlign w:val="bottom"/>
          </w:tcPr>
          <w:p w14:paraId="06BAE4CB" w14:textId="62C8FFD5" w:rsidR="00D512EC" w:rsidRPr="00334670" w:rsidRDefault="00D512EC" w:rsidP="00D512EC">
            <w:pPr>
              <w:pStyle w:val="Tabletext"/>
            </w:pPr>
            <w:r>
              <w:rPr>
                <w:rFonts w:ascii="Open Sans Light" w:hAnsi="Open Sans Light" w:cs="Open Sans Light"/>
                <w:color w:val="000000"/>
              </w:rPr>
              <w:t>Identify and demonstrate safe shop procedures, including safe operation of tools.</w:t>
            </w:r>
          </w:p>
        </w:tc>
        <w:tc>
          <w:tcPr>
            <w:tcW w:w="877" w:type="dxa"/>
            <w:tcBorders>
              <w:top w:val="single" w:sz="8" w:space="0" w:color="auto"/>
              <w:bottom w:val="single" w:sz="8" w:space="0" w:color="auto"/>
            </w:tcBorders>
            <w:vAlign w:val="bottom"/>
          </w:tcPr>
          <w:p w14:paraId="4AE8056E" w14:textId="5821B5D7" w:rsidR="00D512EC" w:rsidRPr="00ED28EF" w:rsidRDefault="00D512EC" w:rsidP="00D512EC">
            <w:pPr>
              <w:pStyle w:val="Tabletext"/>
              <w:rPr>
                <w:rStyle w:val="Formentry12ptopunderline"/>
              </w:rPr>
            </w:pPr>
          </w:p>
        </w:tc>
      </w:tr>
      <w:tr w:rsidR="00D512EC" w:rsidRPr="009F713B" w14:paraId="0F857F0B" w14:textId="77777777" w:rsidTr="0033392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512EC" w:rsidRPr="00334670" w:rsidRDefault="00D512EC" w:rsidP="00D512EC">
            <w:pPr>
              <w:pStyle w:val="TableLeftcolumn"/>
            </w:pPr>
            <w:r w:rsidRPr="00334670">
              <w:t>1.3</w:t>
            </w:r>
          </w:p>
        </w:tc>
        <w:tc>
          <w:tcPr>
            <w:tcW w:w="8200" w:type="dxa"/>
            <w:tcBorders>
              <w:top w:val="nil"/>
              <w:left w:val="nil"/>
              <w:bottom w:val="nil"/>
              <w:right w:val="nil"/>
            </w:tcBorders>
            <w:shd w:val="clear" w:color="auto" w:fill="auto"/>
            <w:vAlign w:val="bottom"/>
          </w:tcPr>
          <w:p w14:paraId="4824A4FC" w14:textId="540B68E4" w:rsidR="00D512EC" w:rsidRPr="00334670" w:rsidRDefault="00D512EC" w:rsidP="00D512EC">
            <w:pPr>
              <w:pStyle w:val="Tabletext"/>
            </w:pPr>
            <w:r>
              <w:rPr>
                <w:rFonts w:ascii="Open Sans Light" w:hAnsi="Open Sans Light" w:cs="Open Sans Light"/>
                <w:color w:val="000000"/>
              </w:rPr>
              <w:t>Demonstrate knowledge of chemical safety, including proper handling and disposal of hazardous materials.</w:t>
            </w:r>
          </w:p>
        </w:tc>
        <w:tc>
          <w:tcPr>
            <w:tcW w:w="877" w:type="dxa"/>
            <w:tcBorders>
              <w:top w:val="single" w:sz="8" w:space="0" w:color="auto"/>
              <w:bottom w:val="single" w:sz="8" w:space="0" w:color="auto"/>
            </w:tcBorders>
            <w:vAlign w:val="bottom"/>
          </w:tcPr>
          <w:p w14:paraId="40DA3DE6" w14:textId="2049E95A" w:rsidR="00D512EC" w:rsidRPr="00ED28EF" w:rsidRDefault="00D512EC" w:rsidP="00D512EC">
            <w:pPr>
              <w:pStyle w:val="Tabletext"/>
              <w:rPr>
                <w:rStyle w:val="Formentry12ptopunderline"/>
              </w:rPr>
            </w:pPr>
          </w:p>
        </w:tc>
      </w:tr>
      <w:tr w:rsidR="00D512EC" w:rsidRPr="009F713B" w14:paraId="12A00709" w14:textId="77777777" w:rsidTr="0033392C">
        <w:tc>
          <w:tcPr>
            <w:tcW w:w="705" w:type="dxa"/>
          </w:tcPr>
          <w:p w14:paraId="0F677E59" w14:textId="77777777" w:rsidR="00D512EC" w:rsidRPr="00334670" w:rsidRDefault="00D512EC" w:rsidP="00D512EC">
            <w:pPr>
              <w:pStyle w:val="TableLeftcolumn"/>
            </w:pPr>
            <w:r w:rsidRPr="00334670">
              <w:t>1.4</w:t>
            </w:r>
          </w:p>
        </w:tc>
        <w:tc>
          <w:tcPr>
            <w:tcW w:w="8200" w:type="dxa"/>
            <w:tcBorders>
              <w:top w:val="nil"/>
              <w:left w:val="nil"/>
              <w:bottom w:val="nil"/>
              <w:right w:val="nil"/>
            </w:tcBorders>
            <w:shd w:val="clear" w:color="auto" w:fill="auto"/>
            <w:vAlign w:val="bottom"/>
          </w:tcPr>
          <w:p w14:paraId="1066DC66" w14:textId="54C3DCDA" w:rsidR="00D512EC" w:rsidRPr="00334670" w:rsidRDefault="00D512EC" w:rsidP="00D512EC">
            <w:pPr>
              <w:pStyle w:val="Tabletext"/>
            </w:pPr>
            <w:r>
              <w:rPr>
                <w:rFonts w:ascii="Open Sans Light" w:hAnsi="Open Sans Light" w:cs="Open Sans Light"/>
                <w:color w:val="000000"/>
              </w:rPr>
              <w:t>Demonstrate proper use of PPE (Personal Protective Equipment).</w:t>
            </w:r>
          </w:p>
        </w:tc>
        <w:tc>
          <w:tcPr>
            <w:tcW w:w="877" w:type="dxa"/>
            <w:tcBorders>
              <w:top w:val="single" w:sz="8" w:space="0" w:color="auto"/>
              <w:bottom w:val="single" w:sz="8" w:space="0" w:color="auto"/>
            </w:tcBorders>
            <w:vAlign w:val="bottom"/>
          </w:tcPr>
          <w:p w14:paraId="5521F425" w14:textId="4E89D8EB" w:rsidR="00D512EC" w:rsidRPr="00ED28EF" w:rsidRDefault="00D512EC" w:rsidP="00D512EC">
            <w:pPr>
              <w:pStyle w:val="Tabletext"/>
              <w:rPr>
                <w:rStyle w:val="Formentry12ptopunderline"/>
              </w:rPr>
            </w:pPr>
          </w:p>
        </w:tc>
      </w:tr>
    </w:tbl>
    <w:p w14:paraId="7B228C3A" w14:textId="64ADF32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512EC" w:rsidRPr="00D512EC">
            <w:t>Hybrid Technology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512EC" w:rsidRPr="009F713B" w14:paraId="2712CFEE" w14:textId="77777777" w:rsidTr="009B312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512EC" w:rsidRPr="00334670" w:rsidRDefault="00D512EC" w:rsidP="00D512EC">
            <w:pPr>
              <w:pStyle w:val="TableLeftcolumn"/>
            </w:pPr>
            <w:r w:rsidRPr="000E4E56">
              <w:t>2.1</w:t>
            </w:r>
          </w:p>
        </w:tc>
        <w:tc>
          <w:tcPr>
            <w:tcW w:w="8200" w:type="dxa"/>
            <w:tcBorders>
              <w:top w:val="nil"/>
              <w:left w:val="nil"/>
              <w:bottom w:val="nil"/>
              <w:right w:val="nil"/>
            </w:tcBorders>
            <w:shd w:val="clear" w:color="auto" w:fill="auto"/>
            <w:vAlign w:val="bottom"/>
          </w:tcPr>
          <w:p w14:paraId="7E57850B" w14:textId="144FD5C5" w:rsidR="00D512EC" w:rsidRPr="00D53139" w:rsidRDefault="00D512EC" w:rsidP="00D512EC">
            <w:pPr>
              <w:pStyle w:val="Tabletext"/>
            </w:pPr>
            <w:r>
              <w:rPr>
                <w:rFonts w:ascii="Open Sans Light" w:hAnsi="Open Sans Light" w:cs="Open Sans Light"/>
                <w:color w:val="000000"/>
              </w:rPr>
              <w:t>Recognize various hybrid technologies.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512EC" w:rsidRPr="00ED28EF" w:rsidRDefault="00D512EC" w:rsidP="00D512EC">
            <w:pPr>
              <w:pStyle w:val="Tabletext"/>
              <w:rPr>
                <w:rStyle w:val="Formentry12ptopunderline"/>
              </w:rPr>
            </w:pPr>
          </w:p>
        </w:tc>
      </w:tr>
      <w:tr w:rsidR="00D512EC" w:rsidRPr="009F713B" w14:paraId="4E322221" w14:textId="77777777" w:rsidTr="009B312E">
        <w:tc>
          <w:tcPr>
            <w:tcW w:w="705" w:type="dxa"/>
          </w:tcPr>
          <w:p w14:paraId="17BF9788" w14:textId="5708E2B2" w:rsidR="00D512EC" w:rsidRPr="00334670" w:rsidRDefault="00D512EC" w:rsidP="00D512EC">
            <w:pPr>
              <w:pStyle w:val="TableLeftcolumn"/>
            </w:pPr>
            <w:r>
              <w:t>2.2</w:t>
            </w:r>
          </w:p>
        </w:tc>
        <w:tc>
          <w:tcPr>
            <w:tcW w:w="8200" w:type="dxa"/>
            <w:tcBorders>
              <w:top w:val="nil"/>
              <w:left w:val="nil"/>
              <w:bottom w:val="nil"/>
              <w:right w:val="nil"/>
            </w:tcBorders>
            <w:shd w:val="clear" w:color="auto" w:fill="auto"/>
            <w:vAlign w:val="bottom"/>
          </w:tcPr>
          <w:p w14:paraId="2C250D7B" w14:textId="55C89000" w:rsidR="00D512EC" w:rsidRPr="00334670" w:rsidRDefault="00D512EC" w:rsidP="00D512EC">
            <w:pPr>
              <w:pStyle w:val="Tabletext"/>
            </w:pPr>
            <w:r>
              <w:rPr>
                <w:rFonts w:ascii="Open Sans Light" w:hAnsi="Open Sans Light" w:cs="Open Sans Light"/>
                <w:color w:val="000000"/>
              </w:rPr>
              <w:t>Discuss principles of power flow in hybrid transmissions.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512EC" w:rsidRPr="00ED28EF" w:rsidRDefault="00D512EC" w:rsidP="00D512EC">
            <w:pPr>
              <w:pStyle w:val="Tabletext"/>
              <w:rPr>
                <w:rStyle w:val="Formentry12ptopunderline"/>
              </w:rPr>
            </w:pPr>
          </w:p>
        </w:tc>
      </w:tr>
      <w:tr w:rsidR="00D512EC" w:rsidRPr="009F713B" w14:paraId="1FCA5212" w14:textId="77777777" w:rsidTr="009B312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512EC" w:rsidRPr="00334670" w:rsidRDefault="00D512EC" w:rsidP="00D512EC">
            <w:pPr>
              <w:pStyle w:val="TableLeftcolumn"/>
            </w:pPr>
            <w:r>
              <w:t>2.3</w:t>
            </w:r>
          </w:p>
        </w:tc>
        <w:tc>
          <w:tcPr>
            <w:tcW w:w="8200" w:type="dxa"/>
            <w:tcBorders>
              <w:top w:val="nil"/>
              <w:left w:val="nil"/>
              <w:bottom w:val="nil"/>
              <w:right w:val="nil"/>
            </w:tcBorders>
            <w:shd w:val="clear" w:color="auto" w:fill="auto"/>
            <w:vAlign w:val="bottom"/>
          </w:tcPr>
          <w:p w14:paraId="5E6C62F5" w14:textId="0A493B00" w:rsidR="00D512EC" w:rsidRPr="00334670" w:rsidRDefault="00D512EC" w:rsidP="00D512EC">
            <w:pPr>
              <w:pStyle w:val="Tabletext"/>
            </w:pPr>
            <w:r>
              <w:rPr>
                <w:rFonts w:ascii="Open Sans Light" w:hAnsi="Open Sans Light" w:cs="Open Sans Light"/>
                <w:color w:val="000000"/>
              </w:rPr>
              <w:t>Discuss principles of regenerative braking.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512EC" w:rsidRPr="00ED28EF" w:rsidRDefault="00D512EC" w:rsidP="00D512EC">
            <w:pPr>
              <w:pStyle w:val="Tabletext"/>
              <w:rPr>
                <w:rStyle w:val="Formentry12ptopunderline"/>
              </w:rPr>
            </w:pPr>
          </w:p>
        </w:tc>
      </w:tr>
      <w:tr w:rsidR="00D512EC" w:rsidRPr="009F713B" w14:paraId="174CB02E" w14:textId="77777777" w:rsidTr="009B312E">
        <w:tc>
          <w:tcPr>
            <w:tcW w:w="705" w:type="dxa"/>
          </w:tcPr>
          <w:p w14:paraId="2FBB3D81" w14:textId="737B2B52" w:rsidR="00D512EC" w:rsidRPr="00334670" w:rsidRDefault="00D512EC" w:rsidP="00D512EC">
            <w:pPr>
              <w:pStyle w:val="TableLeftcolumn"/>
            </w:pPr>
            <w:r>
              <w:t>2.4</w:t>
            </w:r>
          </w:p>
        </w:tc>
        <w:tc>
          <w:tcPr>
            <w:tcW w:w="8200" w:type="dxa"/>
            <w:tcBorders>
              <w:top w:val="nil"/>
              <w:left w:val="nil"/>
              <w:bottom w:val="nil"/>
              <w:right w:val="nil"/>
            </w:tcBorders>
            <w:shd w:val="clear" w:color="auto" w:fill="auto"/>
            <w:vAlign w:val="bottom"/>
          </w:tcPr>
          <w:p w14:paraId="3D3343D9" w14:textId="3669312A" w:rsidR="00D512EC" w:rsidRPr="00334670" w:rsidRDefault="00D512EC" w:rsidP="00D512EC">
            <w:pPr>
              <w:pStyle w:val="Tabletext"/>
            </w:pPr>
            <w:r>
              <w:rPr>
                <w:rFonts w:ascii="Open Sans Light" w:hAnsi="Open Sans Light" w:cs="Open Sans Light"/>
                <w:color w:val="000000"/>
              </w:rPr>
              <w:t>Compare impact on vehicle emissions from hybrid technologies.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512EC" w:rsidRPr="00ED28EF" w:rsidRDefault="00D512EC" w:rsidP="00D512EC">
            <w:pPr>
              <w:pStyle w:val="Tabletext"/>
              <w:rPr>
                <w:rStyle w:val="Formentry12ptopunderline"/>
              </w:rPr>
            </w:pPr>
          </w:p>
        </w:tc>
      </w:tr>
    </w:tbl>
    <w:p w14:paraId="46D55A89" w14:textId="0308F6B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512EC" w:rsidRPr="00D512EC">
            <w:t>Flexible Fuel Vehicles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53686199" w:rsidR="00A04D82" w:rsidRPr="00D512EC" w:rsidRDefault="00D512EC" w:rsidP="00D512EC">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Describe/Explain FFV principles of flexible fuel production.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bl>
    <w:p w14:paraId="2CFE93E8" w14:textId="778CFC9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512EC" w:rsidRPr="00D512EC">
            <w:t>Electric Vehicles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512EC" w:rsidRPr="00E515C8" w14:paraId="74A83EC7" w14:textId="77777777" w:rsidTr="00BF4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512EC" w:rsidRPr="00C41189" w:rsidRDefault="00D512EC" w:rsidP="00D512E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1D5DCB3" w:rsidR="00D512EC" w:rsidRPr="00E515C8" w:rsidRDefault="00D512EC" w:rsidP="00D512E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principles of energy production (fossil fuel, solar, hydro, wind, and nuclear) and power storage.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512EC" w:rsidRPr="00E515C8" w:rsidRDefault="00D512EC" w:rsidP="00D512EC">
            <w:pPr>
              <w:pStyle w:val="NoSpacing"/>
            </w:pPr>
          </w:p>
        </w:tc>
      </w:tr>
      <w:tr w:rsidR="00D512EC" w:rsidRPr="00E515C8" w14:paraId="69928810" w14:textId="77777777" w:rsidTr="00BF4F4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512EC" w:rsidRPr="00C41189" w:rsidRDefault="00D512EC" w:rsidP="00D512E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48085C3" w:rsidR="00D512EC" w:rsidRPr="00E515C8" w:rsidRDefault="00D512EC" w:rsidP="00D512E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Describe/Explain electrical motor principles.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512EC" w:rsidRPr="00E515C8" w:rsidRDefault="00D512EC" w:rsidP="00D512EC">
            <w:pPr>
              <w:pStyle w:val="NoSpacing"/>
            </w:pPr>
          </w:p>
        </w:tc>
      </w:tr>
      <w:tr w:rsidR="00D512EC" w:rsidRPr="00E515C8" w14:paraId="7A68ADBB" w14:textId="77777777" w:rsidTr="00BF4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512EC" w:rsidRPr="00C41189" w:rsidRDefault="00D512EC" w:rsidP="00D512E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1984F4C" w:rsidR="00D512EC" w:rsidRPr="00E515C8" w:rsidRDefault="00D512EC" w:rsidP="00D512E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Describe/Explain production and characteristics of batteries used in electric vehicles.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512EC" w:rsidRPr="00E515C8" w:rsidRDefault="00D512EC" w:rsidP="00D512EC">
            <w:pPr>
              <w:pStyle w:val="NoSpacing"/>
            </w:pPr>
          </w:p>
        </w:tc>
      </w:tr>
    </w:tbl>
    <w:p w14:paraId="33D0A051" w14:textId="017BDE6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D512EC" w:rsidRPr="00D512EC">
            <w:t>Hydrogen and Fuel Cell Vehicles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512EC" w:rsidRPr="00E515C8" w14:paraId="29310968" w14:textId="77777777" w:rsidTr="00D06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512EC" w:rsidRPr="00C41189" w:rsidRDefault="00D512EC" w:rsidP="00D512E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8A2A50E" w:rsidR="00D512EC" w:rsidRPr="00E515C8" w:rsidRDefault="00D512EC" w:rsidP="00D512E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Describe/Explain principles of production, distribution and storage of hydrogen. </w:t>
            </w:r>
          </w:p>
        </w:tc>
        <w:tc>
          <w:tcPr>
            <w:tcW w:w="878" w:type="dxa"/>
            <w:tcBorders>
              <w:bottom w:val="single" w:sz="8" w:space="0" w:color="auto"/>
            </w:tcBorders>
            <w:vAlign w:val="bottom"/>
          </w:tcPr>
          <w:p w14:paraId="34F80052" w14:textId="77777777" w:rsidR="00D512EC" w:rsidRPr="00E515C8" w:rsidRDefault="00D512EC" w:rsidP="00D512EC">
            <w:pPr>
              <w:pStyle w:val="Tabletext"/>
              <w:cnfStyle w:val="000000100000" w:firstRow="0" w:lastRow="0" w:firstColumn="0" w:lastColumn="0" w:oddVBand="0" w:evenVBand="0" w:oddHBand="1" w:evenHBand="0" w:firstRowFirstColumn="0" w:firstRowLastColumn="0" w:lastRowFirstColumn="0" w:lastRowLastColumn="0"/>
            </w:pPr>
          </w:p>
        </w:tc>
      </w:tr>
      <w:tr w:rsidR="00D512EC" w:rsidRPr="00E515C8" w14:paraId="5381B8FD" w14:textId="77777777" w:rsidTr="00D06ED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512EC" w:rsidRPr="00C41189" w:rsidRDefault="00D512EC" w:rsidP="00D512E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2A2F469" w:rsidR="00D512EC" w:rsidRPr="00E515C8" w:rsidRDefault="00D512EC" w:rsidP="00D512E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Describe/Explain fuel cell technology.</w:t>
            </w:r>
          </w:p>
        </w:tc>
        <w:tc>
          <w:tcPr>
            <w:tcW w:w="878" w:type="dxa"/>
            <w:tcBorders>
              <w:top w:val="single" w:sz="8" w:space="0" w:color="auto"/>
              <w:bottom w:val="single" w:sz="8" w:space="0" w:color="auto"/>
            </w:tcBorders>
            <w:vAlign w:val="bottom"/>
          </w:tcPr>
          <w:p w14:paraId="6F560EC6" w14:textId="77777777" w:rsidR="00D512EC" w:rsidRPr="00E515C8" w:rsidRDefault="00D512EC" w:rsidP="00D512EC">
            <w:pPr>
              <w:pStyle w:val="Tabletext"/>
              <w:cnfStyle w:val="000000000000" w:firstRow="0" w:lastRow="0" w:firstColumn="0" w:lastColumn="0" w:oddVBand="0" w:evenVBand="0" w:oddHBand="0" w:evenHBand="0" w:firstRowFirstColumn="0" w:firstRowLastColumn="0" w:lastRowFirstColumn="0" w:lastRowLastColumn="0"/>
            </w:pPr>
          </w:p>
        </w:tc>
      </w:tr>
      <w:tr w:rsidR="00D512EC" w:rsidRPr="00E515C8" w14:paraId="624527A4" w14:textId="77777777" w:rsidTr="00D06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512EC" w:rsidRPr="00C41189" w:rsidRDefault="00D512EC" w:rsidP="00D512E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0873051" w:rsidR="00D512EC" w:rsidRPr="00E515C8" w:rsidRDefault="00D512EC" w:rsidP="00D512E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Describe/Explain usage of hydrogen in internal combustion.</w:t>
            </w:r>
          </w:p>
        </w:tc>
        <w:tc>
          <w:tcPr>
            <w:tcW w:w="878" w:type="dxa"/>
            <w:tcBorders>
              <w:top w:val="single" w:sz="8" w:space="0" w:color="auto"/>
              <w:bottom w:val="single" w:sz="8" w:space="0" w:color="auto"/>
            </w:tcBorders>
            <w:vAlign w:val="bottom"/>
          </w:tcPr>
          <w:p w14:paraId="4D4EC76B" w14:textId="77777777" w:rsidR="00D512EC" w:rsidRPr="00E515C8" w:rsidRDefault="00D512EC" w:rsidP="00D512E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899F7BC"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D512EC" w:rsidRPr="00D512EC">
            <w:t>Emerging Trends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33F28196" w:rsidR="00292DE4" w:rsidRPr="00D512EC" w:rsidRDefault="00D512EC" w:rsidP="00D512EC">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Research and report on future and emerging trends in alternative and green power.</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FAB4754" w:rsidR="004E0952" w:rsidRPr="00202D35" w:rsidRDefault="00D512E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6A4DC89" w:rsidR="004E0952" w:rsidRPr="00202D35" w:rsidRDefault="00D512E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CC5140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512EC">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E720BF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512EC">
      <w:rPr>
        <w:rStyle w:val="Strong"/>
      </w:rPr>
      <w:t>Alternative Power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512EC">
      <w:rPr>
        <w:rStyle w:val="Strong"/>
      </w:rPr>
      <w:t>40210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12EC"/>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58963">
      <w:bodyDiv w:val="1"/>
      <w:marLeft w:val="0"/>
      <w:marRight w:val="0"/>
      <w:marTop w:val="0"/>
      <w:marBottom w:val="0"/>
      <w:divBdr>
        <w:top w:val="none" w:sz="0" w:space="0" w:color="auto"/>
        <w:left w:val="none" w:sz="0" w:space="0" w:color="auto"/>
        <w:bottom w:val="none" w:sz="0" w:space="0" w:color="auto"/>
        <w:right w:val="none" w:sz="0" w:space="0" w:color="auto"/>
      </w:divBdr>
    </w:div>
    <w:div w:id="816798215">
      <w:bodyDiv w:val="1"/>
      <w:marLeft w:val="0"/>
      <w:marRight w:val="0"/>
      <w:marTop w:val="0"/>
      <w:marBottom w:val="0"/>
      <w:divBdr>
        <w:top w:val="none" w:sz="0" w:space="0" w:color="auto"/>
        <w:left w:val="none" w:sz="0" w:space="0" w:color="auto"/>
        <w:bottom w:val="none" w:sz="0" w:space="0" w:color="auto"/>
        <w:right w:val="none" w:sz="0" w:space="0" w:color="auto"/>
      </w:divBdr>
    </w:div>
    <w:div w:id="92395692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6239057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82915"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82915"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882915"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8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3711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Power</dc:title>
  <dc:subject>40210</dc:subject>
  <dc:creator>Cheryl Franklin</dc:creator>
  <cp:keywords/>
  <dc:description>0.5</dc:description>
  <cp:lastModifiedBy>Barbara A. Bahm</cp:lastModifiedBy>
  <cp:revision>2</cp:revision>
  <cp:lastPrinted>2023-05-25T21:45:00Z</cp:lastPrinted>
  <dcterms:created xsi:type="dcterms:W3CDTF">2023-10-30T17:31:00Z</dcterms:created>
  <dcterms:modified xsi:type="dcterms:W3CDTF">2023-10-30T17:31:00Z</dcterms:modified>
  <cp:category/>
</cp:coreProperties>
</file>